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4F13" w14:textId="7C50D045" w:rsidR="007576CA" w:rsidRPr="00D33EF3" w:rsidRDefault="006F34EE" w:rsidP="007576CA">
      <w:pPr>
        <w:pStyle w:val="3GPPHeader"/>
        <w:rPr>
          <w:highlight w:val="yellow"/>
          <w:lang w:val="en-US"/>
        </w:rPr>
      </w:pPr>
      <w:r>
        <w:rPr>
          <w:lang w:val="en-US"/>
        </w:rPr>
        <w:t xml:space="preserve">3GPP TSG-RAN WG1 </w:t>
      </w:r>
      <w:r w:rsidR="00A11961">
        <w:rPr>
          <w:lang w:val="en-US"/>
        </w:rPr>
        <w:t>90bis</w:t>
      </w:r>
      <w:r w:rsidR="007576CA" w:rsidRPr="00D33EF3">
        <w:rPr>
          <w:lang w:val="en-US"/>
        </w:rPr>
        <w:tab/>
      </w:r>
      <w:bookmarkStart w:id="0" w:name="_GoBack"/>
      <w:r w:rsidR="00A11961" w:rsidRPr="00A11961">
        <w:rPr>
          <w:lang w:val="en-US"/>
        </w:rPr>
        <w:t>R1-1718444</w:t>
      </w:r>
      <w:bookmarkEnd w:id="0"/>
    </w:p>
    <w:p w14:paraId="56564DEA" w14:textId="3D146536" w:rsidR="007576CA" w:rsidRDefault="00A11961" w:rsidP="007576CA">
      <w:pPr>
        <w:pStyle w:val="3GPPHeader"/>
      </w:pPr>
      <w:r w:rsidRPr="00DC7B20">
        <w:t>Prague, Czech Republic, 9th – 13th October,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1" w:name="Title"/>
      <w:bookmarkEnd w:id="1"/>
      <w:r w:rsidRPr="004610A1">
        <w:tab/>
      </w:r>
      <w:r w:rsidR="00ED6400">
        <w:t xml:space="preserve">NR </w:t>
      </w:r>
      <w:r w:rsidR="00621D5E" w:rsidRPr="00621D5E">
        <w:t>CSI Computation Capability</w:t>
      </w:r>
    </w:p>
    <w:p w14:paraId="22D262FB" w14:textId="6F5CE4EC"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A11961" w:rsidRPr="00A11961">
        <w:t>7.2.2.6</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2A2CE9D3" w:rsidR="00110DA8" w:rsidRDefault="00B21ABB" w:rsidP="00081D69">
      <w:pPr>
        <w:rPr>
          <w:rFonts w:eastAsia="MS Mincho"/>
          <w:lang w:eastAsia="ja-JP"/>
        </w:rPr>
      </w:pPr>
      <w:r>
        <w:rPr>
          <w:rFonts w:eastAsia="MS Mincho"/>
          <w:lang w:eastAsia="ja-JP"/>
        </w:rPr>
        <w:t xml:space="preserve">In the January RAN1 NR </w:t>
      </w:r>
      <w:proofErr w:type="spellStart"/>
      <w:r>
        <w:rPr>
          <w:rFonts w:eastAsia="MS Mincho"/>
          <w:lang w:eastAsia="ja-JP"/>
        </w:rPr>
        <w:t>adhoc</w:t>
      </w:r>
      <w:proofErr w:type="spellEnd"/>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7664BA42"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114A707D" w14:textId="6FCA1E49" w:rsidR="005F7000" w:rsidRDefault="005F7000" w:rsidP="00C1112F">
      <w:pPr>
        <w:rPr>
          <w:rFonts w:eastAsia="MS Mincho"/>
          <w:lang w:eastAsia="ja-JP"/>
        </w:rPr>
      </w:pPr>
    </w:p>
    <w:p w14:paraId="37F8BD2C" w14:textId="3BD803E8" w:rsidR="005F7000" w:rsidRDefault="005F7000" w:rsidP="00C1112F">
      <w:pPr>
        <w:rPr>
          <w:rFonts w:eastAsia="MS Mincho"/>
          <w:lang w:eastAsia="ja-JP"/>
        </w:rPr>
      </w:pPr>
      <w:r w:rsidRPr="005F7000">
        <w:rPr>
          <w:rFonts w:eastAsia="MS Mincho"/>
          <w:lang w:eastAsia="ja-JP"/>
        </w:rPr>
        <w:t xml:space="preserve">This </w:t>
      </w:r>
      <w:r w:rsidR="00CA00E1">
        <w:rPr>
          <w:rFonts w:eastAsia="MS Mincho"/>
          <w:lang w:eastAsia="ja-JP"/>
        </w:rPr>
        <w:t xml:space="preserve">contribution </w:t>
      </w:r>
      <w:r w:rsidRPr="005F7000">
        <w:rPr>
          <w:rFonts w:eastAsia="MS Mincho"/>
          <w:lang w:eastAsia="ja-JP"/>
        </w:rPr>
        <w:t xml:space="preserve">is a re-submission of </w:t>
      </w:r>
      <w:r w:rsidR="004F02CA" w:rsidRPr="004F02CA">
        <w:rPr>
          <w:rFonts w:eastAsia="MS Mincho"/>
          <w:lang w:eastAsia="ja-JP"/>
        </w:rPr>
        <w:t>R1-1716358</w:t>
      </w:r>
      <w:r>
        <w:rPr>
          <w:rFonts w:eastAsia="MS Mincho"/>
          <w:lang w:eastAsia="ja-JP"/>
        </w:rPr>
        <w:t>.</w:t>
      </w:r>
    </w:p>
    <w:p w14:paraId="6DD734DC" w14:textId="0FEDE892" w:rsidR="00B6059B" w:rsidRDefault="00B6059B" w:rsidP="00B6059B">
      <w:pPr>
        <w:pStyle w:val="Heading1"/>
      </w:pPr>
      <w:r>
        <w:t>Discussion</w:t>
      </w:r>
    </w:p>
    <w:p w14:paraId="75F7126F" w14:textId="04C6E11F" w:rsidR="00414A2D" w:rsidRDefault="00D13DBB" w:rsidP="00E4407A">
      <w:pPr>
        <w:tabs>
          <w:tab w:val="num" w:pos="2160"/>
        </w:tabs>
        <w:rPr>
          <w:lang w:eastAsia="ja-JP"/>
        </w:rPr>
      </w:pPr>
      <w:r>
        <w:rPr>
          <w:lang w:eastAsia="ja-JP"/>
        </w:rPr>
        <w:t xml:space="preserve">Defining CSI reporting capability as the number </w:t>
      </w:r>
      <w:r w:rsidR="00A07D24">
        <w:rPr>
          <w:lang w:eastAsia="ja-JP"/>
        </w:rPr>
        <w:t xml:space="preserve">of distinct </w:t>
      </w:r>
      <w:r w:rsidR="00AD0F12">
        <w:rPr>
          <w:lang w:eastAsia="ja-JP"/>
        </w:rPr>
        <w:t>CSI reporting configurations</w:t>
      </w:r>
      <w:r>
        <w:rPr>
          <w:lang w:eastAsia="ja-JP"/>
        </w:rPr>
        <w:t xml:space="preserve"> that </w:t>
      </w:r>
      <w:r w:rsidR="00AD0F12">
        <w:rPr>
          <w:lang w:eastAsia="ja-JP"/>
        </w:rPr>
        <w:t xml:space="preserve">a </w:t>
      </w:r>
      <w:r>
        <w:rPr>
          <w:lang w:eastAsia="ja-JP"/>
        </w:rPr>
        <w:t xml:space="preserve">UE </w:t>
      </w:r>
      <w:r w:rsidR="00AD0F12">
        <w:rPr>
          <w:lang w:eastAsia="ja-JP"/>
        </w:rPr>
        <w:t xml:space="preserve">has </w:t>
      </w:r>
      <w:r>
        <w:rPr>
          <w:lang w:eastAsia="ja-JP"/>
        </w:rPr>
        <w:t xml:space="preserve">is straightforward, and </w:t>
      </w:r>
      <w:r w:rsidR="00E524C9">
        <w:rPr>
          <w:lang w:eastAsia="ja-JP"/>
        </w:rPr>
        <w:t xml:space="preserve">was </w:t>
      </w:r>
      <w:r>
        <w:rPr>
          <w:lang w:eastAsia="ja-JP"/>
        </w:rPr>
        <w:t xml:space="preserve">the principle used to design CSI processes in LTE Rel-10.  A similar approach was used in defining CSI processing capability for </w:t>
      </w:r>
      <w:r w:rsidR="00571DCA">
        <w:rPr>
          <w:lang w:eastAsia="ja-JP"/>
        </w:rPr>
        <w:t xml:space="preserve">Rel-13 </w:t>
      </w:r>
      <w:r>
        <w:rPr>
          <w:lang w:eastAsia="ja-JP"/>
        </w:rPr>
        <w:t xml:space="preserve">Class B K&gt;1 reporting, where UEs must calculate CSI simultaneously for </w:t>
      </w:r>
      <w:r w:rsidR="00571DCA">
        <w:rPr>
          <w:lang w:eastAsia="ja-JP"/>
        </w:rPr>
        <w:t xml:space="preserve">all </w:t>
      </w:r>
      <w:r>
        <w:rPr>
          <w:lang w:eastAsia="ja-JP"/>
        </w:rPr>
        <w:t>K different CSI resources.</w:t>
      </w:r>
      <w:r w:rsidR="00571DCA">
        <w:rPr>
          <w:lang w:eastAsia="ja-JP"/>
        </w:rPr>
        <w:t xml:space="preserve"> However, these reporting structures also require</w:t>
      </w:r>
      <w:r>
        <w:rPr>
          <w:lang w:eastAsia="ja-JP"/>
        </w:rPr>
        <w:t xml:space="preserve"> the worst case processing for a UE, since UEs are then required to </w:t>
      </w:r>
      <w:r w:rsidR="00571DCA">
        <w:rPr>
          <w:lang w:eastAsia="ja-JP"/>
        </w:rPr>
        <w:t xml:space="preserve">process </w:t>
      </w:r>
      <w:r>
        <w:rPr>
          <w:lang w:eastAsia="ja-JP"/>
        </w:rPr>
        <w:t xml:space="preserve">CSI reports </w:t>
      </w:r>
      <w:r w:rsidR="00571DCA">
        <w:rPr>
          <w:lang w:eastAsia="ja-JP"/>
        </w:rPr>
        <w:t xml:space="preserve">for all processes or resources </w:t>
      </w:r>
      <w:r>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lastRenderedPageBreak/>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w:t>
      </w:r>
      <w:proofErr w:type="spellStart"/>
      <w:r w:rsidR="00B70587">
        <w:rPr>
          <w:lang w:val="en-GB" w:eastAsia="ja-JP"/>
        </w:rPr>
        <w:t>etc</w:t>
      </w:r>
      <w:proofErr w:type="spellEnd"/>
      <w:r w:rsidR="00B70587">
        <w:rPr>
          <w:lang w:val="en-GB" w:eastAsia="ja-JP"/>
        </w:rPr>
        <w:t xml:space="preserve">).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respectively.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lastRenderedPageBreak/>
        <w:drawing>
          <wp:inline distT="0" distB="0" distL="0" distR="0" wp14:anchorId="240CFE3B" wp14:editId="6B0AF3A9">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t xml:space="preserve">  </w:t>
      </w:r>
    </w:p>
    <w:p w14:paraId="2B1A2465" w14:textId="546BDB13"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752E7D88" w:rsidR="00346914" w:rsidRPr="00D413E4" w:rsidRDefault="00346914" w:rsidP="00D413E4">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The key high level principle is that UEs are able to update CSI for any one of N CSI reports that it is configured with, but only one at a time over some duration.  In order to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256DC03F" w:rsidR="0074136D" w:rsidRPr="00891F06" w:rsidRDefault="0074136D" w:rsidP="0074136D">
      <w:pPr>
        <w:keepNext/>
        <w:tabs>
          <w:tab w:val="num" w:pos="2160"/>
        </w:tabs>
        <w:rPr>
          <w:lang w:val="en-GB" w:eastAsia="ja-JP"/>
        </w:rPr>
      </w:pPr>
      <w:r w:rsidRPr="00891F06">
        <w:rPr>
          <w:b/>
          <w:lang w:val="en-GB" w:eastAsia="ja-JP"/>
        </w:rPr>
        <w:lastRenderedPageBreak/>
        <w:t>Proposal</w:t>
      </w:r>
      <w:r w:rsidR="009B5B91">
        <w:rPr>
          <w:b/>
          <w:lang w:val="en-GB" w:eastAsia="ja-JP"/>
        </w:rPr>
        <w:t>s</w:t>
      </w:r>
      <w:r w:rsidRPr="00891F06">
        <w:rPr>
          <w:lang w:val="en-GB" w:eastAsia="ja-JP"/>
        </w:rPr>
        <w:t>:</w:t>
      </w:r>
    </w:p>
    <w:p w14:paraId="232B2D15" w14:textId="77777777" w:rsidR="00CC04C9" w:rsidRPr="00D413E4" w:rsidRDefault="00CC04C9" w:rsidP="009B5B91">
      <w:pPr>
        <w:keepNext/>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68306472" w:rsidR="00CC04C9" w:rsidRPr="00D413E4" w:rsidRDefault="00CC04C9" w:rsidP="00CC04C9">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166910B0" w14:textId="4872CA4B" w:rsidR="00A121A2" w:rsidRPr="00A121A2" w:rsidRDefault="00A121A2" w:rsidP="00A121A2">
      <w:pPr>
        <w:pStyle w:val="BodyText"/>
        <w:rPr>
          <w:lang w:eastAsia="ja-JP"/>
        </w:rPr>
      </w:pPr>
    </w:p>
    <w:sectPr w:rsidR="00A121A2" w:rsidRPr="00A121A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FF716" w14:textId="77777777" w:rsidR="00FC67B8" w:rsidRDefault="00FC67B8">
      <w:r>
        <w:separator/>
      </w:r>
    </w:p>
  </w:endnote>
  <w:endnote w:type="continuationSeparator" w:id="0">
    <w:p w14:paraId="2DBED790" w14:textId="77777777" w:rsidR="00FC67B8" w:rsidRDefault="00FC67B8">
      <w:r>
        <w:continuationSeparator/>
      </w:r>
    </w:p>
  </w:endnote>
  <w:endnote w:type="continuationNotice" w:id="1">
    <w:p w14:paraId="4B88CE31" w14:textId="77777777" w:rsidR="00FC67B8" w:rsidRDefault="00FC6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B9848" w14:textId="77777777" w:rsidR="008D5544" w:rsidRDefault="008D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857" w14:textId="77777777" w:rsidR="008D5544" w:rsidRDefault="008D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36B9" w14:textId="77777777" w:rsidR="008D5544" w:rsidRDefault="008D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02EBF" w14:textId="77777777" w:rsidR="00FC67B8" w:rsidRDefault="00FC67B8">
      <w:r>
        <w:separator/>
      </w:r>
    </w:p>
  </w:footnote>
  <w:footnote w:type="continuationSeparator" w:id="0">
    <w:p w14:paraId="26152B03" w14:textId="77777777" w:rsidR="00FC67B8" w:rsidRDefault="00FC67B8">
      <w:r>
        <w:continuationSeparator/>
      </w:r>
    </w:p>
  </w:footnote>
  <w:footnote w:type="continuationNotice" w:id="1">
    <w:p w14:paraId="7F55788F" w14:textId="77777777" w:rsidR="00FC67B8" w:rsidRDefault="00FC6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E016" w14:textId="77777777" w:rsidR="008D5544" w:rsidRDefault="008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7F0D" w14:textId="77777777" w:rsidR="008D5544" w:rsidRDefault="008D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3E09" w14:textId="77777777" w:rsidR="008D5544" w:rsidRDefault="008D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400"/>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1C7C"/>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CC9"/>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D21"/>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2CA"/>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CE9"/>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547"/>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000"/>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2AE0"/>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400"/>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34EE"/>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C51"/>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2EBE"/>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6CA"/>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D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B7B"/>
    <w:rsid w:val="00995FEE"/>
    <w:rsid w:val="0099671C"/>
    <w:rsid w:val="009968D9"/>
    <w:rsid w:val="00996BD1"/>
    <w:rsid w:val="009A0009"/>
    <w:rsid w:val="009A0460"/>
    <w:rsid w:val="009A0880"/>
    <w:rsid w:val="009A0D9B"/>
    <w:rsid w:val="009A14E8"/>
    <w:rsid w:val="009A17F4"/>
    <w:rsid w:val="009A1A33"/>
    <w:rsid w:val="009A1C15"/>
    <w:rsid w:val="009A1E8B"/>
    <w:rsid w:val="009A2793"/>
    <w:rsid w:val="009A2FE3"/>
    <w:rsid w:val="009A3C05"/>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5B91"/>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61"/>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0A7"/>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D74B0"/>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5DA"/>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325"/>
    <w:rsid w:val="00BD4406"/>
    <w:rsid w:val="00BD488A"/>
    <w:rsid w:val="00BD4E45"/>
    <w:rsid w:val="00BD4F09"/>
    <w:rsid w:val="00BD57AB"/>
    <w:rsid w:val="00BD5A54"/>
    <w:rsid w:val="00BD64B3"/>
    <w:rsid w:val="00BD6C5D"/>
    <w:rsid w:val="00BD6F62"/>
    <w:rsid w:val="00BD703D"/>
    <w:rsid w:val="00BD70AE"/>
    <w:rsid w:val="00BD711B"/>
    <w:rsid w:val="00BD72FB"/>
    <w:rsid w:val="00BD77F5"/>
    <w:rsid w:val="00BE0221"/>
    <w:rsid w:val="00BE0230"/>
    <w:rsid w:val="00BE0D1A"/>
    <w:rsid w:val="00BE12FA"/>
    <w:rsid w:val="00BE1680"/>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3E"/>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0E1"/>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6B4"/>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C16"/>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B8"/>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styleId="TOC1">
    <w:name w:val="toc 1"/>
    <w:aliases w:val="Observation TOC2"/>
    <w:uiPriority w:val="39"/>
    <w:rsid w:val="00AD74B0"/>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ACFF9-96AD-4C2C-841C-F42F4E7B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2017-10-03T04:44:00Z</dcterms:created>
  <dcterms:modified xsi:type="dcterms:W3CDTF">2017-10-03T04:44:00Z</dcterms:modified>
</cp:coreProperties>
</file>